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665D" w14:textId="77777777" w:rsidR="000D12B5" w:rsidRPr="001102EF" w:rsidRDefault="000D12B5" w:rsidP="000F2A2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1102EF">
        <w:rPr>
          <w:rFonts w:cstheme="minorHAnsi"/>
          <w:b/>
          <w:color w:val="000000"/>
        </w:rPr>
        <w:t>I. Kto jest administra</w:t>
      </w:r>
      <w:r>
        <w:rPr>
          <w:rFonts w:cstheme="minorHAnsi"/>
          <w:b/>
          <w:color w:val="000000"/>
        </w:rPr>
        <w:t xml:space="preserve">torem danych osobowych </w:t>
      </w:r>
      <w:r w:rsidR="000F2A22" w:rsidRPr="000F2A22">
        <w:rPr>
          <w:rFonts w:cstheme="minorHAnsi"/>
          <w:b/>
          <w:color w:val="000000"/>
        </w:rPr>
        <w:t>biochem24.pl</w:t>
      </w:r>
      <w:r>
        <w:rPr>
          <w:rFonts w:cstheme="minorHAnsi"/>
          <w:b/>
          <w:color w:val="000000"/>
        </w:rPr>
        <w:t>?</w:t>
      </w:r>
    </w:p>
    <w:p w14:paraId="05E2DC80" w14:textId="77777777" w:rsidR="000F2A22" w:rsidRPr="000F2A22" w:rsidRDefault="000D12B5" w:rsidP="000F2A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Administratorem danych osobowych </w:t>
      </w:r>
      <w:r w:rsidR="000F2A22">
        <w:rPr>
          <w:rFonts w:cstheme="minorHAnsi"/>
          <w:color w:val="000000"/>
        </w:rPr>
        <w:t xml:space="preserve">jest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 xml:space="preserve"> (dalej Administrator), czyli odpowiedzialnym za zapewnienie bezpieczeństwa Twoich danym osobowym jest:</w:t>
      </w:r>
      <w:r w:rsidR="000F2A22">
        <w:rPr>
          <w:rFonts w:cstheme="minorHAnsi"/>
          <w:color w:val="000000"/>
        </w:rPr>
        <w:t xml:space="preserve">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 xml:space="preserve">, </w:t>
      </w:r>
      <w:r w:rsidR="000F2A22">
        <w:rPr>
          <w:rFonts w:eastAsia="Times New Roman" w:cstheme="minorHAnsi"/>
          <w:bCs/>
          <w:lang w:eastAsia="pl-PL"/>
        </w:rPr>
        <w:t xml:space="preserve">Grzegorz Rzońca </w:t>
      </w:r>
      <w:r w:rsidR="000F2A22" w:rsidRPr="000C08CE">
        <w:rPr>
          <w:rFonts w:eastAsia="Times New Roman" w:cstheme="minorHAnsi"/>
          <w:bCs/>
          <w:lang w:eastAsia="pl-PL"/>
        </w:rPr>
        <w:t>prowadzący działalność gospodarczą pod firmą: FIRMA HANDLOWO-USŁUGOWA Biochem Grzegorz Rzońca, ul. Mickiewicza 108, 38-200 Jasło</w:t>
      </w:r>
      <w:r w:rsidR="000F2A22">
        <w:rPr>
          <w:rFonts w:ascii="Calibri" w:hAnsi="Calibri" w:cs="Times New Roman"/>
        </w:rPr>
        <w:t xml:space="preserve">, </w:t>
      </w:r>
      <w:r w:rsidR="000F2A22" w:rsidRPr="00376753">
        <w:rPr>
          <w:rFonts w:ascii="Calibri" w:hAnsi="Calibri" w:cs="Times New Roman"/>
        </w:rPr>
        <w:t>e-mail:</w:t>
      </w:r>
      <w:r w:rsidR="000F2A22">
        <w:rPr>
          <w:rFonts w:ascii="Calibri" w:hAnsi="Calibri" w:cs="Times New Roman"/>
        </w:rPr>
        <w:t xml:space="preserve"> </w:t>
      </w:r>
      <w:hyperlink r:id="rId7" w:history="1">
        <w:r w:rsidR="000F2A22" w:rsidRPr="00EF44FC">
          <w:rPr>
            <w:rStyle w:val="Hipercze"/>
            <w:rFonts w:ascii="Calibri" w:hAnsi="Calibri" w:cs="Times New Roman"/>
          </w:rPr>
          <w:t>biochem@biochem24.pl</w:t>
        </w:r>
      </w:hyperlink>
      <w:r w:rsidR="000F2A22">
        <w:rPr>
          <w:rFonts w:ascii="Calibri" w:hAnsi="Calibri" w:cs="Times New Roman"/>
        </w:rPr>
        <w:t>.</w:t>
      </w:r>
    </w:p>
    <w:p w14:paraId="6B31BE63" w14:textId="77777777" w:rsidR="000F2A22" w:rsidRPr="000D12B5" w:rsidRDefault="000F2A22" w:rsidP="000D12B5">
      <w:pPr>
        <w:spacing w:after="300"/>
        <w:jc w:val="both"/>
        <w:rPr>
          <w:rFonts w:eastAsia="Times New Roman" w:cstheme="minorHAnsi"/>
          <w:color w:val="222222"/>
          <w:lang w:eastAsia="pl-PL"/>
        </w:rPr>
      </w:pPr>
    </w:p>
    <w:p w14:paraId="6E61DC64" w14:textId="7777777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1102EF">
        <w:rPr>
          <w:rFonts w:cstheme="minorHAnsi"/>
          <w:b/>
          <w:color w:val="000000"/>
        </w:rPr>
        <w:t xml:space="preserve">II. </w:t>
      </w:r>
      <w:r>
        <w:rPr>
          <w:rFonts w:cstheme="minorHAnsi"/>
          <w:b/>
          <w:color w:val="000000"/>
        </w:rPr>
        <w:t>Jak chronimy Twoje dane osobowe?</w:t>
      </w:r>
    </w:p>
    <w:p w14:paraId="3B50CF0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Administrator wdrożył w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="000F2A22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politykę bezpieczeństwa danych osobowych i politykę bezpieczeństwa systemu IT, które zapewniają skuteczną ochronę Twoich danych osobowych.</w:t>
      </w:r>
    </w:p>
    <w:p w14:paraId="26242720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Do najważniejszych elementów systemu ochrony danych osobowych należą:</w:t>
      </w:r>
    </w:p>
    <w:p w14:paraId="53FDC4B3" w14:textId="77777777" w:rsidR="000D12B5" w:rsidRPr="000F2A22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commentRangeStart w:id="0"/>
      <w:r w:rsidRPr="000F2A22">
        <w:rPr>
          <w:rFonts w:cstheme="minorHAnsi"/>
          <w:color w:val="FF0000"/>
        </w:rPr>
        <w:t>A</w:t>
      </w:r>
      <w:commentRangeEnd w:id="0"/>
      <w:r w:rsidR="008C78C1">
        <w:rPr>
          <w:rStyle w:val="Odwoaniedokomentarza"/>
        </w:rPr>
        <w:commentReference w:id="0"/>
      </w:r>
      <w:r w:rsidRPr="000F2A22">
        <w:rPr>
          <w:rFonts w:cstheme="minorHAnsi"/>
          <w:color w:val="FF0000"/>
        </w:rPr>
        <w:t xml:space="preserve">. Certyfikat SSL firmy </w:t>
      </w:r>
      <w:r w:rsidR="000F2A22">
        <w:rPr>
          <w:rFonts w:cstheme="minorHAnsi"/>
          <w:color w:val="FF0000"/>
        </w:rPr>
        <w:t>sellingo</w:t>
      </w:r>
      <w:r w:rsidRPr="000F2A22">
        <w:rPr>
          <w:rFonts w:cstheme="minorHAnsi"/>
          <w:color w:val="FF0000"/>
        </w:rPr>
        <w:t xml:space="preserve">.pl. Gwarantuje on, że komunikacja pomiędzy Twoim komputerem, </w:t>
      </w:r>
      <w:r w:rsidRPr="000F2A22">
        <w:rPr>
          <w:rFonts w:cstheme="minorHAnsi"/>
          <w:color w:val="FF0000"/>
        </w:rPr>
        <w:br/>
        <w:t xml:space="preserve">a </w:t>
      </w:r>
      <w:r w:rsidR="000F2A22" w:rsidRPr="000F2A22">
        <w:rPr>
          <w:rFonts w:eastAsia="Times New Roman" w:cstheme="minorHAnsi"/>
          <w:bCs/>
          <w:color w:val="FF0000"/>
          <w:lang w:eastAsia="pl-PL"/>
        </w:rPr>
        <w:t>biochem24.pl</w:t>
      </w:r>
      <w:r w:rsidR="000F2A22" w:rsidRPr="000F2A22">
        <w:rPr>
          <w:rFonts w:cstheme="minorHAnsi"/>
          <w:color w:val="FF0000"/>
        </w:rPr>
        <w:t xml:space="preserve"> </w:t>
      </w:r>
      <w:r w:rsidRPr="000F2A22">
        <w:rPr>
          <w:rFonts w:cstheme="minorHAnsi"/>
          <w:color w:val="FF0000"/>
        </w:rPr>
        <w:t xml:space="preserve">jest szyfrowana </w:t>
      </w:r>
      <w:r w:rsidRPr="000F2A22">
        <w:rPr>
          <w:rFonts w:cstheme="minorHAnsi"/>
          <w:color w:val="FF0000"/>
          <w:u w:val="single"/>
        </w:rPr>
        <w:t>256bitowym kluczem.</w:t>
      </w:r>
    </w:p>
    <w:p w14:paraId="496FEB35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B. Dostęp do Twoich danych osobowych, mają tylko ci pracownicy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>, którzy zostali przeszkoleni zgodnie z polityką bezpieczeństwa danych osobowych i podpisali stosowne zobowiązania zobowiązujące ich do ochrony.</w:t>
      </w:r>
    </w:p>
    <w:p w14:paraId="659F2479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C. System IT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="000F2A22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spełnia wszelkie standardy ochrony danych osobowych.</w:t>
      </w:r>
    </w:p>
    <w:p w14:paraId="25471618" w14:textId="77777777" w:rsidR="000F2A22" w:rsidRDefault="000D12B5" w:rsidP="000F2A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Zastosowano środki techniczne i organizacyjne zapewniające ochronę przetwarzanych danych zgodne z wymaganiami określonymi w przepisach o ochronie danych osobowych, </w:t>
      </w:r>
      <w:r w:rsidR="000F2A22">
        <w:rPr>
          <w:rFonts w:cstheme="minorHAnsi"/>
          <w:color w:val="000000"/>
        </w:rPr>
        <w:t xml:space="preserve">w tym </w:t>
      </w:r>
      <w:r w:rsidRPr="00F7287C">
        <w:rPr>
          <w:rFonts w:cstheme="minorHAnsi"/>
          <w:color w:val="000000"/>
        </w:rPr>
        <w:t xml:space="preserve">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</w:t>
      </w:r>
      <w:r w:rsidR="000F2A22">
        <w:rPr>
          <w:rFonts w:cstheme="minorHAnsi"/>
          <w:color w:val="000000"/>
        </w:rPr>
        <w:br/>
      </w:r>
      <w:r w:rsidRPr="00F7287C">
        <w:rPr>
          <w:rFonts w:cstheme="minorHAnsi"/>
          <w:color w:val="000000"/>
        </w:rPr>
        <w:t xml:space="preserve">(Dz. U. Nr 100, poz. 1024) oraz </w:t>
      </w:r>
      <w:r w:rsidR="000F2A22">
        <w:rPr>
          <w:rFonts w:cstheme="minorHAnsi"/>
          <w:color w:val="000000"/>
        </w:rPr>
        <w:t xml:space="preserve">przepisami </w:t>
      </w:r>
      <w:r w:rsidR="000F2A22" w:rsidRPr="00732F56">
        <w:rPr>
          <w:rFonts w:cs="Open Sans"/>
          <w:i/>
        </w:rPr>
        <w:t>rozporządzenia Parlamentu Europejskiego i Rady (UE) 2016/679 z 27 kwietnia 2016 r. w sprawie ochrony osób fizycznyc</w:t>
      </w:r>
      <w:r w:rsidR="000F2A22">
        <w:rPr>
          <w:rFonts w:cs="Open Sans"/>
          <w:i/>
        </w:rPr>
        <w:t xml:space="preserve">h w związku z </w:t>
      </w:r>
      <w:r w:rsidR="000F2A22" w:rsidRPr="00732F56">
        <w:rPr>
          <w:rFonts w:cs="Open Sans"/>
          <w:i/>
        </w:rPr>
        <w:t>przetwarzaniem danych osobowych i w sprawie swobodnego przepływu takich danych oraz uchylenia dyrektywy 95/46/WE (ogólne rozporządzenie o ochronie danych) (Dz.Urz. UE L 119, s. 1).</w:t>
      </w:r>
    </w:p>
    <w:p w14:paraId="33274BEB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Administrator dopełnił wszelkich prawem przewidzianych obowiązków w zakresie ochrony danych osobowych.</w:t>
      </w:r>
    </w:p>
    <w:p w14:paraId="05984ED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F163B9E" w14:textId="7777777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1102EF">
        <w:rPr>
          <w:rFonts w:cstheme="minorHAnsi"/>
          <w:b/>
          <w:color w:val="000000"/>
        </w:rPr>
        <w:t>III. Dlaczego i o jakie Twoje dane osobowe prosimy?</w:t>
      </w:r>
    </w:p>
    <w:p w14:paraId="52F9F33D" w14:textId="7777777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</w:rPr>
      </w:pPr>
      <w:r w:rsidRPr="001102EF">
        <w:rPr>
          <w:rFonts w:cstheme="minorHAnsi"/>
          <w:i/>
          <w:color w:val="000000"/>
        </w:rPr>
        <w:t xml:space="preserve"> A. Rejestracja</w:t>
      </w:r>
    </w:p>
    <w:p w14:paraId="59F55901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W trakcie rejestracji prosimy o podanie danych niezbędnych do założenia konta w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>, dzięki czemu nie musisz przy każdym kolejnym zakupie tracić czasu na ponowne wypełniania całego formularza zamówienia. Rejestrując się, oszczędzasz czas.</w:t>
      </w:r>
    </w:p>
    <w:p w14:paraId="34646025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lastRenderedPageBreak/>
        <w:t xml:space="preserve">Zarejestrowany klient po zalogowaniu ma również możliwość weryfikacji statusu złożonego zamówienia i historii dokonanych zakupów. Zarejestrowany i zalogowany klient w każdej chwili może samodzielnie poprawiać, uzupełniać dane z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>.</w:t>
      </w:r>
    </w:p>
    <w:p w14:paraId="09C92AAF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W trakcie rejestracji prosimy o:</w:t>
      </w:r>
    </w:p>
    <w:p w14:paraId="05773AB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1.</w:t>
      </w:r>
      <w:r w:rsidRPr="00F7287C">
        <w:rPr>
          <w:rFonts w:cstheme="minorHAnsi"/>
          <w:color w:val="000000"/>
        </w:rPr>
        <w:tab/>
        <w:t xml:space="preserve">imię i nazwisko – niezbędne nam do wystawienia później dokumentu sprzedaży </w:t>
      </w:r>
    </w:p>
    <w:p w14:paraId="4A154338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i zaadresowania przesyłki;</w:t>
      </w:r>
    </w:p>
    <w:p w14:paraId="2CC09E07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2.</w:t>
      </w:r>
      <w:r w:rsidRPr="00F7287C">
        <w:rPr>
          <w:rFonts w:cstheme="minorHAnsi"/>
          <w:color w:val="000000"/>
        </w:rPr>
        <w:tab/>
        <w:t>adres (ulica, numer domu/lub numer domu i lokalu, kod pocztowy i miasto) – niezbędny nam później do zaadresowania przesyłki;</w:t>
      </w:r>
    </w:p>
    <w:p w14:paraId="747B2E7C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3.</w:t>
      </w:r>
      <w:r w:rsidRPr="00F7287C">
        <w:rPr>
          <w:rFonts w:cstheme="minorHAnsi"/>
          <w:color w:val="000000"/>
        </w:rPr>
        <w:tab/>
        <w:t xml:space="preserve">e-mail – niezbędny do logowania do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="000F2A22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i komunikacji zwią</w:t>
      </w:r>
      <w:r>
        <w:rPr>
          <w:rFonts w:cstheme="minorHAnsi"/>
          <w:color w:val="000000"/>
        </w:rPr>
        <w:t xml:space="preserve">zanej z korzystaniem </w:t>
      </w:r>
      <w:r>
        <w:rPr>
          <w:rFonts w:cstheme="minorHAnsi"/>
          <w:color w:val="000000"/>
        </w:rPr>
        <w:br/>
        <w:t xml:space="preserve">z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>;</w:t>
      </w:r>
    </w:p>
    <w:p w14:paraId="34B330E0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4.</w:t>
      </w:r>
      <w:r w:rsidRPr="00F7287C">
        <w:rPr>
          <w:rFonts w:cstheme="minorHAnsi"/>
          <w:color w:val="000000"/>
        </w:rPr>
        <w:tab/>
        <w:t>numer telefonu – niezbędny w przypadku wyboru niektórych metod dostawy (wymagany przez przewoźników)</w:t>
      </w:r>
    </w:p>
    <w:p w14:paraId="5966D585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Dane podane w trakcie rejestracji są przetwarzane wyłącznie przez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="000F2A22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i nie są wykorzystywane w żaden inny sposób.</w:t>
      </w:r>
    </w:p>
    <w:p w14:paraId="591A287B" w14:textId="7777777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</w:rPr>
      </w:pPr>
      <w:r w:rsidRPr="001102EF">
        <w:rPr>
          <w:rFonts w:cstheme="minorHAnsi"/>
          <w:i/>
          <w:color w:val="000000"/>
        </w:rPr>
        <w:t>B. Złożenie zamówienie</w:t>
      </w:r>
    </w:p>
    <w:p w14:paraId="5B8FD65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W trakcie składania zamówienia prosimy o podanie nam danych niezbędnych do realizacji zamówienia, które w przypadku zarejestrowanych i zalogowanych Klientów częściowo pobierane są automatycznie z danych podanych przy rejestracji.</w:t>
      </w:r>
    </w:p>
    <w:p w14:paraId="381FAC44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Przy składaniu zamówienia prosimy o podanie:</w:t>
      </w:r>
    </w:p>
    <w:p w14:paraId="3220778F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1.</w:t>
      </w:r>
      <w:r w:rsidRPr="00F7287C">
        <w:rPr>
          <w:rFonts w:cstheme="minorHAnsi"/>
          <w:color w:val="000000"/>
        </w:rPr>
        <w:tab/>
        <w:t>imię i nazwisko lub nazwa firmy/instytucji – niezbędne do wystawienia dokumentu sprzedaży i zaadresowania przesyłki;</w:t>
      </w:r>
    </w:p>
    <w:p w14:paraId="22976E09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2.</w:t>
      </w:r>
      <w:r w:rsidRPr="00F7287C">
        <w:rPr>
          <w:rFonts w:cstheme="minorHAnsi"/>
          <w:color w:val="000000"/>
        </w:rPr>
        <w:tab/>
        <w:t>adres (ulica, numer domu/lub numer domu i lokalu, kod pocztowy i miasto) – niezbędny do zaadresowania przesyłki;</w:t>
      </w:r>
    </w:p>
    <w:p w14:paraId="266514E1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3.</w:t>
      </w:r>
      <w:r w:rsidRPr="00F7287C">
        <w:rPr>
          <w:rFonts w:cstheme="minorHAnsi"/>
          <w:color w:val="000000"/>
        </w:rPr>
        <w:tab/>
        <w:t>e-mail – niezbędny do komunikacji związanej z realizacją zamówienia;</w:t>
      </w:r>
    </w:p>
    <w:p w14:paraId="0EDECBC4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4.</w:t>
      </w:r>
      <w:r w:rsidRPr="00F7287C">
        <w:rPr>
          <w:rFonts w:cstheme="minorHAnsi"/>
          <w:color w:val="000000"/>
        </w:rPr>
        <w:tab/>
        <w:t>numer telefonu – niezbędny w przypadku wyboru niektórych metod dostawy (wymagany przez przewoźników).</w:t>
      </w:r>
    </w:p>
    <w:p w14:paraId="143BD162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W przypadku, kiedy przy składaniu zamówienia Klient wybierze dostawę na inny adres niż wskazany przy rejestracji lub składaniu zamówienia, prosimy dodatkowo o podanie:</w:t>
      </w:r>
    </w:p>
    <w:p w14:paraId="55DC5266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1.</w:t>
      </w:r>
      <w:r w:rsidRPr="00F7287C">
        <w:rPr>
          <w:rFonts w:cstheme="minorHAnsi"/>
          <w:color w:val="000000"/>
        </w:rPr>
        <w:tab/>
        <w:t>imię i nazwisko lub nazwa firmy/instytucji – niezbędne nam do zaadresowania przesyłki;</w:t>
      </w:r>
    </w:p>
    <w:p w14:paraId="0051FCEF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2.</w:t>
      </w:r>
      <w:r w:rsidRPr="00F7287C">
        <w:rPr>
          <w:rFonts w:cstheme="minorHAnsi"/>
          <w:color w:val="000000"/>
        </w:rPr>
        <w:tab/>
        <w:t>adres (ulica, numer domu/lub numer domu i lokalu, kod pocztowy i miasto) – niezbędny do zaadresowania przesyłki;</w:t>
      </w:r>
    </w:p>
    <w:p w14:paraId="64610330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3.</w:t>
      </w:r>
      <w:r w:rsidRPr="00F7287C">
        <w:rPr>
          <w:rFonts w:cstheme="minorHAnsi"/>
          <w:color w:val="000000"/>
        </w:rPr>
        <w:tab/>
        <w:t>numer telefonu do odbiorcy przesyłki – niezbędny w przypadku wyboru niektórych metod dostawy (wymagany przez przewoźników).</w:t>
      </w:r>
    </w:p>
    <w:p w14:paraId="78C42246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W przypadku, kiedy przy składaniu zamówienia Klient wybierze wystawienie dokumentu sprzedaży na inne dane niż wskazane przy rejestracji lub składaniu zamówienia, prosimy dodatkowo o podanie:</w:t>
      </w:r>
    </w:p>
    <w:p w14:paraId="1763DDDB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lastRenderedPageBreak/>
        <w:t>1.</w:t>
      </w:r>
      <w:r w:rsidRPr="00F7287C">
        <w:rPr>
          <w:rFonts w:cstheme="minorHAnsi"/>
          <w:color w:val="000000"/>
        </w:rPr>
        <w:tab/>
        <w:t>imię i nazwisko lub nazwa firmy/instytucji – niezbędne do wystawienia dowodu sprzedaży;</w:t>
      </w:r>
    </w:p>
    <w:p w14:paraId="6D42C8F0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2.</w:t>
      </w:r>
      <w:r w:rsidRPr="00F7287C">
        <w:rPr>
          <w:rFonts w:cstheme="minorHAnsi"/>
          <w:color w:val="000000"/>
        </w:rPr>
        <w:tab/>
        <w:t>adres (ulica, numer domu/lub numer domu i lokalu, kod pocztowy i miasto) – niezbędne do wystawienia dowodu sprzedaży;</w:t>
      </w:r>
    </w:p>
    <w:p w14:paraId="362389BD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3.</w:t>
      </w:r>
      <w:r w:rsidRPr="00F7287C">
        <w:rPr>
          <w:rFonts w:cstheme="minorHAnsi"/>
          <w:color w:val="000000"/>
        </w:rPr>
        <w:tab/>
        <w:t>numer NIP – niezbędny do wystawienia dowodu sprzedaży.</w:t>
      </w:r>
    </w:p>
    <w:p w14:paraId="0C67D687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 xml:space="preserve">Dane podane w trakcie składania zamówienia są przetwarzane przez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="000F2A22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i następujące podmioty w podanym poniżej zakresie:</w:t>
      </w:r>
    </w:p>
    <w:p w14:paraId="069DBBBC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1. imię i nazwisko, adres, telefon, e-mail wskazane jako adres dostawy przekazywane są firmom przewozowym w postaci etykiety/listu przewozowego będącego jednocześnie zleceniem doręczenia przesyłki w zależności od wybranego rodzaju przesyłki przekazywane są:</w:t>
      </w:r>
    </w:p>
    <w:p w14:paraId="6C37C1BC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a. Poczta Polska</w:t>
      </w:r>
    </w:p>
    <w:p w14:paraId="32102A1B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commentRangeStart w:id="1"/>
      <w:r w:rsidRPr="00F7287C">
        <w:rPr>
          <w:rFonts w:cstheme="minorHAnsi"/>
          <w:color w:val="000000"/>
        </w:rPr>
        <w:t>b. DPD kurier</w:t>
      </w:r>
    </w:p>
    <w:p w14:paraId="312C1B5C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c. DHL kurier</w:t>
      </w:r>
      <w:commentRangeEnd w:id="1"/>
      <w:r w:rsidR="000F2A22">
        <w:rPr>
          <w:rStyle w:val="Odwoaniedokomentarza"/>
        </w:rPr>
        <w:commentReference w:id="1"/>
      </w:r>
    </w:p>
    <w:p w14:paraId="04227231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2. imię i nazwisko, adres, NIP wskazane jako dane na które ma być wystawiony dokument sprzedaży są obsługiwane poprzez wewnętrzny system księgowy sklepu </w:t>
      </w:r>
      <w:r w:rsidR="000F2A22" w:rsidRPr="000C08CE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>.</w:t>
      </w:r>
    </w:p>
    <w:p w14:paraId="38836624" w14:textId="77777777" w:rsidR="00E059A7" w:rsidRDefault="00E059A7" w:rsidP="00E059A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3. </w:t>
      </w:r>
      <w:r w:rsidRPr="00F7287C">
        <w:rPr>
          <w:rFonts w:cstheme="minorHAnsi"/>
          <w:color w:val="000000"/>
        </w:rPr>
        <w:t>imię i nazwisko, adres, telefon, e-mail</w:t>
      </w:r>
      <w:r>
        <w:rPr>
          <w:rFonts w:eastAsia="Times New Roman" w:cstheme="minorHAnsi"/>
          <w:bCs/>
          <w:lang w:eastAsia="pl-PL"/>
        </w:rPr>
        <w:t xml:space="preserve"> klientów przekazywany jest także operatorom płatności, </w:t>
      </w:r>
      <w:r>
        <w:rPr>
          <w:rFonts w:eastAsia="Times New Roman" w:cstheme="minorHAnsi"/>
          <w:bCs/>
          <w:lang w:eastAsia="pl-PL"/>
        </w:rPr>
        <w:br/>
        <w:t>z którymi współpracuje biochem24.pl:</w:t>
      </w:r>
    </w:p>
    <w:p w14:paraId="23F25097" w14:textId="77777777" w:rsidR="000F2A22" w:rsidRPr="00F7287C" w:rsidRDefault="00E059A7" w:rsidP="00E059A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a. </w:t>
      </w:r>
      <w:r w:rsidR="000F2A22" w:rsidRPr="00F7287C">
        <w:rPr>
          <w:rFonts w:cstheme="minorHAnsi"/>
          <w:color w:val="000000"/>
        </w:rPr>
        <w:t>PayU SA operatora serwisu payu.pl</w:t>
      </w:r>
    </w:p>
    <w:p w14:paraId="220A7EB5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b. </w:t>
      </w:r>
      <w:r w:rsidR="000F2A22" w:rsidRPr="000C08CE">
        <w:rPr>
          <w:rFonts w:cs="Open Sans"/>
          <w:color w:val="000000" w:themeColor="text1"/>
        </w:rPr>
        <w:t>Transferuj.pl</w:t>
      </w:r>
    </w:p>
    <w:p w14:paraId="07ABB508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W przypadku subskrypcji newslettera oraz wyraże</w:t>
      </w:r>
      <w:r>
        <w:rPr>
          <w:rFonts w:cstheme="minorHAnsi"/>
          <w:color w:val="000000"/>
        </w:rPr>
        <w:t xml:space="preserve">nia zgody na jego otrzymywanie </w:t>
      </w:r>
      <w:r w:rsidRPr="00F7287C">
        <w:rPr>
          <w:rFonts w:cstheme="minorHAnsi"/>
          <w:color w:val="000000"/>
        </w:rPr>
        <w:t xml:space="preserve">w procesie rejestracji lub składania zamówienia prosimy jedynie o podanie adresu e-mail, na który przesyłane będę informacje handlowe od Administratora, z których w każdej chwili możesz zrezygnować logując się na swoje konto w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 xml:space="preserve"> lub klikając link anulujący subskrypcję i znajdujący się w stopce każdego newslettera.</w:t>
      </w:r>
    </w:p>
    <w:p w14:paraId="614CAE20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55C0E0A2" w14:textId="7777777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1102EF">
        <w:rPr>
          <w:rFonts w:cstheme="minorHAnsi"/>
          <w:b/>
          <w:color w:val="000000"/>
        </w:rPr>
        <w:t xml:space="preserve">IV. Dane podane w trakcie subskrypcji newslettera są przetwarzane przez </w:t>
      </w:r>
      <w:r w:rsidR="00E059A7" w:rsidRPr="00E059A7">
        <w:rPr>
          <w:rFonts w:cstheme="minorHAnsi"/>
          <w:b/>
          <w:color w:val="000000"/>
        </w:rPr>
        <w:t>biochem24.pl</w:t>
      </w:r>
    </w:p>
    <w:p w14:paraId="63768CFA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i następujące podmioty:</w:t>
      </w:r>
    </w:p>
    <w:p w14:paraId="560B42C3" w14:textId="77777777" w:rsidR="000D12B5" w:rsidRPr="00F7287C" w:rsidRDefault="008337D4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0D12B5" w:rsidRPr="00F7287C">
        <w:rPr>
          <w:rFonts w:cstheme="minorHAnsi"/>
          <w:color w:val="000000"/>
        </w:rPr>
        <w:t>Twoje dane osobowe, które pobierane są autom</w:t>
      </w:r>
      <w:r w:rsidR="000D12B5">
        <w:rPr>
          <w:rFonts w:cstheme="minorHAnsi"/>
          <w:color w:val="000000"/>
        </w:rPr>
        <w:t xml:space="preserve">atycznie po wejściu na </w:t>
      </w:r>
      <w:r w:rsidR="00E059A7">
        <w:rPr>
          <w:rFonts w:eastAsia="Times New Roman" w:cstheme="minorHAnsi"/>
          <w:bCs/>
          <w:lang w:eastAsia="pl-PL"/>
        </w:rPr>
        <w:t>biochem24.pl</w:t>
      </w:r>
    </w:p>
    <w:p w14:paraId="090D1AEB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A.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(serwer)</w:t>
      </w:r>
    </w:p>
    <w:p w14:paraId="56CE684F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System informatyczny, z którego korzysta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 xml:space="preserve">automatycznie gromadzi w logach dane związane z urządzeniem, z którego korzystasz łącząc się z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 xml:space="preserve">. Dane te gromadzone są </w:t>
      </w:r>
      <w:r w:rsidR="00E059A7">
        <w:rPr>
          <w:rFonts w:cstheme="minorHAnsi"/>
          <w:color w:val="000000"/>
        </w:rPr>
        <w:br/>
      </w:r>
      <w:r w:rsidRPr="00F7287C">
        <w:rPr>
          <w:rFonts w:cstheme="minorHAnsi"/>
          <w:color w:val="000000"/>
        </w:rPr>
        <w:t xml:space="preserve">w celach statystycznych i dotyczą: typu urządzenia, systemu operacyjnego, rodzaju przeglądarki internetowej, rozdzielczości ekranu, głębi kolorów, IP, dostawcy usług internetowych, czy adres wejścia na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 xml:space="preserve">i są wykorzystywane jedynie w procesie optymalizacji </w:t>
      </w:r>
      <w:r w:rsidR="00E059A7">
        <w:rPr>
          <w:rFonts w:eastAsia="Times New Roman" w:cstheme="minorHAnsi"/>
          <w:bCs/>
          <w:lang w:eastAsia="pl-PL"/>
        </w:rPr>
        <w:t>biochem24.pl, a także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 xml:space="preserve">w celu zapewnienia jak </w:t>
      </w:r>
      <w:r w:rsidR="00E059A7">
        <w:rPr>
          <w:rFonts w:cstheme="minorHAnsi"/>
          <w:color w:val="000000"/>
        </w:rPr>
        <w:t xml:space="preserve">najbardziej sprawnej obsługi świadczonych usług hostingowych. </w:t>
      </w:r>
    </w:p>
    <w:p w14:paraId="47848EB8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B.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(cookies)</w:t>
      </w:r>
    </w:p>
    <w:p w14:paraId="4363F186" w14:textId="77777777" w:rsidR="000D12B5" w:rsidRPr="00F7287C" w:rsidRDefault="00E059A7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bCs/>
          <w:lang w:eastAsia="pl-PL"/>
        </w:rPr>
        <w:lastRenderedPageBreak/>
        <w:t>biochem24.pl</w:t>
      </w:r>
      <w:r w:rsidR="000D12B5" w:rsidRPr="00F7287C">
        <w:rPr>
          <w:rFonts w:cstheme="minorHAnsi"/>
          <w:color w:val="000000"/>
        </w:rPr>
        <w:t xml:space="preserve"> wykorzystuje technologię „cookies”, czyli plików tekstowych umieszczanych na Twoim urządzeniu, w celu umożliwienia </w:t>
      </w:r>
      <w:r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 xml:space="preserve">rozpoznania Ciebie i dostosowania </w:t>
      </w:r>
      <w:r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>do Twoich potrzeb.</w:t>
      </w:r>
    </w:p>
    <w:p w14:paraId="6C3582DC" w14:textId="77777777" w:rsidR="000D12B5" w:rsidRPr="00F7287C" w:rsidRDefault="00E059A7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bCs/>
          <w:lang w:eastAsia="pl-PL"/>
        </w:rPr>
        <w:t>biochem24.pl</w:t>
      </w:r>
      <w:r w:rsidR="000D12B5" w:rsidRPr="00F7287C">
        <w:rPr>
          <w:rFonts w:cstheme="minorHAnsi"/>
          <w:color w:val="000000"/>
        </w:rPr>
        <w:t xml:space="preserve"> wykorzystuje cookies do:</w:t>
      </w:r>
    </w:p>
    <w:p w14:paraId="5BEA2250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1. zapamiętania zalogowania (sesja trwa 30 minut, po czym cookie jest kasowane);</w:t>
      </w:r>
    </w:p>
    <w:p w14:paraId="40334296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2. zapamiętania zawartości Twojego koszyka (sesja trwa 30 dni, po czym cookie jest kasowane);</w:t>
      </w:r>
    </w:p>
    <w:p w14:paraId="098E4113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3. zapamiętania Twoich preferencji wyświetlania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(sesja trwa 30 dni, po czym cookie jest kasowane);</w:t>
      </w:r>
    </w:p>
    <w:p w14:paraId="31631B71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4. tworzenia statystyk i raportów oglądalności funkcjonowania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>.</w:t>
      </w:r>
    </w:p>
    <w:p w14:paraId="422097F7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W przypadku, gdy nie zgadzasz się na umieszczanie na swoim urządzeniu plików cookies może zablokować ich umieszczenie odpowiednio konfigurując swoja przeglądarkę internetową. Informacje jak to zrobić znajdziesz w plikach pomocy swojej przeglądarki internetowej. Niestety w przypadku zablokowania plików cookies pochodzących z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nie możemy zagwarantować jego poprawnego działania.</w:t>
      </w:r>
    </w:p>
    <w:p w14:paraId="7772B75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Jeżeli zgadzasz się na umieszczanie na swoim urządzeniu plików cookies, ale po zakończeniu odwiedzin w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chciałbyś je skasować, możesz to zrobić bez ryzyka a informację o tym jak, to zrobić znajdziesz w plikach pomocy swojej przeglądarki internetowej.</w:t>
      </w:r>
    </w:p>
    <w:p w14:paraId="06F18CC9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C. Google Analytics (cookies)</w:t>
      </w:r>
    </w:p>
    <w:p w14:paraId="7BB2A367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Google Analytics wykorzystuje technologię „cookies”, czyli plików tekstowych umieszczanych na Twoim urządzeniu, w celu umożliwienia przeanalizowania przez </w:t>
      </w:r>
      <w:r w:rsidR="00E059A7">
        <w:rPr>
          <w:rFonts w:eastAsia="Times New Roman" w:cstheme="minorHAnsi"/>
          <w:bCs/>
          <w:lang w:eastAsia="pl-PL"/>
        </w:rPr>
        <w:t>biochem24.pl</w:t>
      </w:r>
      <w:r w:rsidR="00E059A7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źródeł ruchu i sposobu, w jaki odwiedzający korzystają z niego.</w:t>
      </w:r>
    </w:p>
    <w:p w14:paraId="0F33A2F4" w14:textId="77777777" w:rsidR="00E059A7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Google gromadzi na swoich serwerach dane pozyskane z umieszczania na urządzeniach plików cookies i korzysta z tych informacji w celu tworzenia raportów i świadczenia innych usług związanych z ruchem i korzystaniem z Internetu.</w:t>
      </w:r>
      <w:r w:rsidR="00E059A7">
        <w:rPr>
          <w:rFonts w:cstheme="minorHAnsi"/>
          <w:color w:val="000000"/>
        </w:rPr>
        <w:t xml:space="preserve"> </w:t>
      </w:r>
    </w:p>
    <w:p w14:paraId="4AFF19EC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Google może również przekazywać te informacje osobom trzecim, jeżeli będzie zobowiązana to uczynić na podstawie przepisów prawa lub w przypadku, gdy osoby te przetwarzają takie informacje w imieniu Google.</w:t>
      </w:r>
    </w:p>
    <w:p w14:paraId="37923DD0" w14:textId="3ED4FE29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Jeżeli nie zgadzasz się na umieszczanie na swoim urządzeniu plików cookies może zablokować ich umieszczeni</w:t>
      </w:r>
      <w:r w:rsidR="00E059A7">
        <w:rPr>
          <w:rFonts w:cstheme="minorHAnsi"/>
          <w:color w:val="000000"/>
        </w:rPr>
        <w:t>e odpowiednio konfigurując swoją</w:t>
      </w:r>
      <w:r w:rsidRPr="00F7287C">
        <w:rPr>
          <w:rFonts w:cstheme="minorHAnsi"/>
          <w:color w:val="000000"/>
        </w:rPr>
        <w:t xml:space="preserve"> przeglądarkę internetową. Informacje jak to zrobić znajdziesz w plikach pomocy swojej przeglądarki internetowej. Niestety w przypadku zablokowania plików cookies Google nie możemy zagw</w:t>
      </w:r>
      <w:r>
        <w:rPr>
          <w:rFonts w:cstheme="minorHAnsi"/>
          <w:color w:val="000000"/>
        </w:rPr>
        <w:t xml:space="preserve">arantować poprawnego działania </w:t>
      </w:r>
      <w:r w:rsidR="00D64891" w:rsidRPr="000C08CE">
        <w:rPr>
          <w:rFonts w:eastAsia="Times New Roman" w:cstheme="minorHAnsi"/>
          <w:bCs/>
          <w:lang w:eastAsia="pl-PL"/>
        </w:rPr>
        <w:t>biochem24.pl</w:t>
      </w:r>
      <w:r w:rsidR="00D64891" w:rsidRPr="00F7287C">
        <w:rPr>
          <w:rFonts w:cstheme="minorHAnsi"/>
          <w:color w:val="000000"/>
        </w:rPr>
        <w:t>.</w:t>
      </w:r>
    </w:p>
    <w:p w14:paraId="005A2E8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Jeżeli zgadzasz się na umieszczanie na swoim urządzeniu plików cookies Google, ale po zakończeniu odwiedzin w </w:t>
      </w:r>
      <w:r w:rsidR="008337D4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 xml:space="preserve"> chciałbyś je skasowa</w:t>
      </w:r>
      <w:r>
        <w:rPr>
          <w:rFonts w:cstheme="minorHAnsi"/>
          <w:color w:val="000000"/>
        </w:rPr>
        <w:t xml:space="preserve">ć, możesz to zrobić bez ryzyka </w:t>
      </w:r>
      <w:r w:rsidRPr="00F7287C">
        <w:rPr>
          <w:rFonts w:cstheme="minorHAnsi"/>
          <w:color w:val="000000"/>
        </w:rPr>
        <w:t>a informację o tym jak to zrobić znajdziesz w plikach pomocy swojej przeglądarki internetowej.</w:t>
      </w:r>
    </w:p>
    <w:p w14:paraId="1EB8B6D5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D. Google AdWords (cookies)</w:t>
      </w:r>
    </w:p>
    <w:p w14:paraId="2F4ADA87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lastRenderedPageBreak/>
        <w:t xml:space="preserve">Google AdWords wykorzystuje technologię „cookies”, czyli plików tekstowych umieszczanych na Twoim urządzeniu, w celu umożliwienia przez </w:t>
      </w:r>
      <w:r w:rsidR="008337D4">
        <w:rPr>
          <w:rFonts w:eastAsia="Times New Roman" w:cstheme="minorHAnsi"/>
          <w:bCs/>
          <w:lang w:eastAsia="pl-PL"/>
        </w:rPr>
        <w:t>biochem24.pl</w:t>
      </w:r>
      <w:r w:rsidR="008337D4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oceny poprawności i skuteczności prowadzonej działalności reklamowej z wykorzystaniem sieci AdWords.</w:t>
      </w:r>
    </w:p>
    <w:p w14:paraId="65AE4A67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Google gromadzi na swoich serwerach dane pozyskane z umieszczania na urządzeniach plików cookies i korzysta z tych informacji w celu tworzenia raportów i świadczenia innych usług związanych z ruchem i korzystaniem</w:t>
      </w:r>
      <w:r w:rsidR="008337D4">
        <w:rPr>
          <w:rFonts w:cstheme="minorHAnsi"/>
          <w:color w:val="000000"/>
        </w:rPr>
        <w:t xml:space="preserve"> z I</w:t>
      </w:r>
      <w:r w:rsidRPr="00F7287C">
        <w:rPr>
          <w:rFonts w:cstheme="minorHAnsi"/>
          <w:color w:val="000000"/>
        </w:rPr>
        <w:t>nternetu.</w:t>
      </w:r>
    </w:p>
    <w:p w14:paraId="6A6937B1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Google może również przekazywać te informacje osobom trzecim, jeżeli będzie zobowiązana to uczynić na podstawie przepisów prawa lub w przypadku, gdy osoby te przetwarzają takie informacje w imieniu Google.</w:t>
      </w:r>
    </w:p>
    <w:p w14:paraId="618A7F2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Jeżeli nie zgadzasz się na umieszczanie na swoim urządzeniu plików cookies może zablokować ich umieszczenie odpowiednio konfigurując swoja przeglądarkę internetową. Informacje jak to zrobić znajdziesz w plikach pomocy swojej przeglądarki internetowej. Niestety w przypadku zablokowania plików cookies Google nie możemy zagwarantować poprawnego działania </w:t>
      </w:r>
      <w:r w:rsidR="008337D4">
        <w:rPr>
          <w:rFonts w:eastAsia="Times New Roman" w:cstheme="minorHAnsi"/>
          <w:bCs/>
          <w:lang w:eastAsia="pl-PL"/>
        </w:rPr>
        <w:t>biochem24.pl</w:t>
      </w:r>
      <w:r w:rsidRPr="00F7287C">
        <w:rPr>
          <w:rFonts w:cstheme="minorHAnsi"/>
          <w:color w:val="000000"/>
        </w:rPr>
        <w:t>.</w:t>
      </w:r>
    </w:p>
    <w:p w14:paraId="193DE78C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Jeżeli zgadzasz się na umieszczanie na swoim urządzeniu plików cookies Google, ale po zakończeniu odwiedzin w </w:t>
      </w:r>
      <w:r w:rsidR="008337D4">
        <w:rPr>
          <w:rFonts w:eastAsia="Times New Roman" w:cstheme="minorHAnsi"/>
          <w:bCs/>
          <w:lang w:eastAsia="pl-PL"/>
        </w:rPr>
        <w:t>biochem24.pl</w:t>
      </w:r>
      <w:r w:rsidR="008337D4" w:rsidRPr="00F7287C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chciałbyś je skasowa</w:t>
      </w:r>
      <w:r>
        <w:rPr>
          <w:rFonts w:cstheme="minorHAnsi"/>
          <w:color w:val="000000"/>
        </w:rPr>
        <w:t xml:space="preserve">ć, możesz to zrobić bez ryzyka </w:t>
      </w:r>
      <w:r w:rsidRPr="00F7287C">
        <w:rPr>
          <w:rFonts w:cstheme="minorHAnsi"/>
          <w:color w:val="000000"/>
        </w:rPr>
        <w:t>a informację o tym jak to zrobić znajdziesz w plikach pomocy swojej przeglądarki internetowej.</w:t>
      </w:r>
    </w:p>
    <w:p w14:paraId="76E8A58C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5623D4D5" w14:textId="77777777" w:rsidR="000D12B5" w:rsidRPr="00B4586E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V. Informacje dotyczące profilowania Twoich danych</w:t>
      </w:r>
    </w:p>
    <w:p w14:paraId="37A8DBA7" w14:textId="118C748D" w:rsidR="000D12B5" w:rsidRPr="006C65A5" w:rsidRDefault="000D12B5" w:rsidP="000D12B5">
      <w:pPr>
        <w:autoSpaceDE w:val="0"/>
        <w:autoSpaceDN w:val="0"/>
        <w:adjustRightInd w:val="0"/>
        <w:spacing w:after="0" w:line="360" w:lineRule="auto"/>
        <w:jc w:val="both"/>
      </w:pPr>
      <w:r w:rsidRPr="00B4586E">
        <w:rPr>
          <w:rFonts w:cstheme="minorHAnsi"/>
          <w:color w:val="000000"/>
        </w:rPr>
        <w:t>Na podstawie Twoich danych osobowych dokonujemy profilowania, czyli automatycznej oceny niektórych czynnikó</w:t>
      </w:r>
      <w:r>
        <w:rPr>
          <w:rFonts w:cstheme="minorHAnsi"/>
          <w:color w:val="000000"/>
        </w:rPr>
        <w:t xml:space="preserve">w osobowych dotyczących Ciebie. </w:t>
      </w:r>
      <w:r w:rsidRPr="00B4586E">
        <w:rPr>
          <w:rFonts w:cstheme="minorHAnsi"/>
          <w:color w:val="000000"/>
        </w:rPr>
        <w:t>Dokonujemy profilowania, aby odpowiednio dobrać materiały komunikacyjne i promujące działalność administratora danych. Na podstawie Twojego profilu będziemy dobierać odpowiednie treści materiałów</w:t>
      </w:r>
      <w:r>
        <w:rPr>
          <w:rFonts w:cstheme="minorHAnsi"/>
          <w:color w:val="000000"/>
        </w:rPr>
        <w:t xml:space="preserve"> informacyjnych i promocyjnych. </w:t>
      </w:r>
      <w:r w:rsidRPr="00B4586E">
        <w:rPr>
          <w:rFonts w:cstheme="minorHAnsi"/>
          <w:color w:val="000000"/>
        </w:rPr>
        <w:t xml:space="preserve">Do profilowania wykorzystujemy następujące dane: imię, nazwisko, </w:t>
      </w:r>
      <w:r>
        <w:rPr>
          <w:rFonts w:cstheme="minorHAnsi"/>
          <w:color w:val="000000"/>
        </w:rPr>
        <w:t xml:space="preserve">nazwa firmy/instytucji, data urodzenia, </w:t>
      </w:r>
      <w:r w:rsidRPr="00B4586E">
        <w:rPr>
          <w:rFonts w:cstheme="minorHAnsi"/>
          <w:color w:val="000000"/>
        </w:rPr>
        <w:t>wie</w:t>
      </w:r>
      <w:r>
        <w:rPr>
          <w:rFonts w:cstheme="minorHAnsi"/>
          <w:color w:val="000000"/>
        </w:rPr>
        <w:t xml:space="preserve">k, płeć, język, kod pocztowy, </w:t>
      </w:r>
      <w:r w:rsidRPr="00B4586E">
        <w:rPr>
          <w:rFonts w:cstheme="minorHAnsi"/>
          <w:color w:val="000000"/>
        </w:rPr>
        <w:t>miejscowość</w:t>
      </w:r>
      <w:r>
        <w:rPr>
          <w:rFonts w:cstheme="minorHAnsi"/>
          <w:color w:val="000000"/>
        </w:rPr>
        <w:t xml:space="preserve">, numer lokalu, zainteresowania, </w:t>
      </w:r>
      <w:r w:rsidRPr="00B4586E">
        <w:rPr>
          <w:rFonts w:cstheme="minorHAnsi"/>
          <w:color w:val="000000"/>
        </w:rPr>
        <w:t>rodzaj</w:t>
      </w:r>
      <w:r>
        <w:rPr>
          <w:rFonts w:cstheme="minorHAnsi"/>
          <w:color w:val="000000"/>
        </w:rPr>
        <w:t xml:space="preserve"> oraz ilość</w:t>
      </w:r>
      <w:r w:rsidRPr="00B4586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zamawianych produktów</w:t>
      </w:r>
      <w:r w:rsidRPr="00B4586E">
        <w:rPr>
          <w:rFonts w:cstheme="minorHAnsi"/>
          <w:color w:val="000000"/>
        </w:rPr>
        <w:t>, źródło pozyskania danych. Ponadto przy profilowaniu bierzemy pod uwagę dane statystyczne dotyczące zachowania na stronach www i aplikacjach mobilnych, korz</w:t>
      </w:r>
      <w:r>
        <w:rPr>
          <w:rFonts w:cstheme="minorHAnsi"/>
          <w:color w:val="000000"/>
        </w:rPr>
        <w:t xml:space="preserve">ystania ze strony internetowej </w:t>
      </w:r>
      <w:hyperlink r:id="rId11" w:history="1">
        <w:r w:rsidR="006C65A5" w:rsidRPr="00EF44FC">
          <w:rPr>
            <w:rStyle w:val="Hipercze"/>
          </w:rPr>
          <w:t>http://biochem24.pl</w:t>
        </w:r>
      </w:hyperlink>
      <w:r w:rsidR="006C65A5">
        <w:t xml:space="preserve"> </w:t>
      </w:r>
      <w:r>
        <w:rPr>
          <w:rFonts w:cstheme="minorHAnsi"/>
          <w:color w:val="000000"/>
        </w:rPr>
        <w:t xml:space="preserve">oraz sklepu internetowego </w:t>
      </w:r>
      <w:r w:rsidR="008337D4">
        <w:rPr>
          <w:rFonts w:eastAsia="Times New Roman" w:cstheme="minorHAnsi"/>
          <w:bCs/>
          <w:lang w:eastAsia="pl-PL"/>
        </w:rPr>
        <w:t>biochem24.pl</w:t>
      </w:r>
      <w:r w:rsidR="008337D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oraz wyrażone preferencje.</w:t>
      </w:r>
    </w:p>
    <w:p w14:paraId="63FF5B33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565AA2F2" w14:textId="7D0988F6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1102EF">
        <w:rPr>
          <w:rFonts w:cstheme="minorHAnsi"/>
          <w:b/>
          <w:color w:val="000000"/>
        </w:rPr>
        <w:t>V</w:t>
      </w:r>
      <w:r>
        <w:rPr>
          <w:rFonts w:cstheme="minorHAnsi"/>
          <w:b/>
          <w:color w:val="000000"/>
        </w:rPr>
        <w:t>I</w:t>
      </w:r>
      <w:r w:rsidRPr="001102EF">
        <w:rPr>
          <w:rFonts w:cstheme="minorHAnsi"/>
          <w:b/>
          <w:color w:val="000000"/>
        </w:rPr>
        <w:t xml:space="preserve">. Polityka prywatności bezpieczeństwa partnerów </w:t>
      </w:r>
      <w:r w:rsidR="006C65A5" w:rsidRPr="006C65A5">
        <w:rPr>
          <w:rFonts w:cstheme="minorHAnsi"/>
          <w:b/>
          <w:color w:val="000000"/>
        </w:rPr>
        <w:t>biochem24.pl</w:t>
      </w:r>
    </w:p>
    <w:p w14:paraId="6E29FB92" w14:textId="28B5F778" w:rsidR="000D12B5" w:rsidRDefault="006C65A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bCs/>
          <w:lang w:eastAsia="pl-PL"/>
        </w:rPr>
        <w:t>biochem24.pl</w:t>
      </w:r>
      <w:r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 xml:space="preserve">bardzo starannie dobiera swoich partnerów biznesowych i równie starannie weryfikuje zamieszczanie w </w:t>
      </w:r>
      <w:r>
        <w:rPr>
          <w:rFonts w:eastAsia="Times New Roman" w:cstheme="minorHAnsi"/>
          <w:bCs/>
          <w:lang w:eastAsia="pl-PL"/>
        </w:rPr>
        <w:t>biochem24.pl</w:t>
      </w:r>
      <w:r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 xml:space="preserve">linki do innych stron internetowych. </w:t>
      </w:r>
      <w:r>
        <w:rPr>
          <w:rFonts w:eastAsia="Times New Roman" w:cstheme="minorHAnsi"/>
          <w:bCs/>
          <w:lang w:eastAsia="pl-PL"/>
        </w:rPr>
        <w:t>biochem24.pl</w:t>
      </w:r>
      <w:r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>nie odpowiada jednak za standard i politykę ochrony prywatności stosowaną przez właścicieli, operatorów czy administratorów tych stron. Dlatego zalecamy weryfikację każdego z naszych partnerów w zakresie własnym i samodzielne podjęcie decyzji, czy chcesz powierzyć im Twoje dane osobowe.</w:t>
      </w:r>
    </w:p>
    <w:p w14:paraId="5BA51230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6B7A8E8" w14:textId="7777777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1102EF">
        <w:rPr>
          <w:rFonts w:cstheme="minorHAnsi"/>
          <w:b/>
          <w:color w:val="000000"/>
        </w:rPr>
        <w:t>VI</w:t>
      </w:r>
      <w:r>
        <w:rPr>
          <w:rFonts w:cstheme="minorHAnsi"/>
          <w:b/>
          <w:color w:val="000000"/>
        </w:rPr>
        <w:t>I</w:t>
      </w:r>
      <w:r w:rsidRPr="001102EF">
        <w:rPr>
          <w:rFonts w:cstheme="minorHAnsi"/>
          <w:b/>
          <w:color w:val="000000"/>
        </w:rPr>
        <w:t>. Udostępnianie Twoich danych osobowych</w:t>
      </w:r>
    </w:p>
    <w:p w14:paraId="2ED7B495" w14:textId="1D5FE412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W szczególnych sytuacjach, w których obowiązujące prawo nakazuje administratorowi udostępnienie zebranych danych organom państwowym, </w:t>
      </w:r>
      <w:r w:rsidR="006C65A5">
        <w:rPr>
          <w:rFonts w:eastAsia="Times New Roman" w:cstheme="minorHAnsi"/>
          <w:bCs/>
          <w:lang w:eastAsia="pl-PL"/>
        </w:rPr>
        <w:t>biochem24.pl</w:t>
      </w:r>
      <w:r w:rsidR="006C65A5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 xml:space="preserve">dane takie udostępni. </w:t>
      </w:r>
    </w:p>
    <w:p w14:paraId="24378BFA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Za wyjątkiem tych sytuacji, Twoje dane osobowe będą ujawnianie wyłącznie w zakresie, celu </w:t>
      </w:r>
      <w:r>
        <w:rPr>
          <w:rFonts w:cstheme="minorHAnsi"/>
          <w:color w:val="000000"/>
        </w:rPr>
        <w:br/>
      </w:r>
      <w:r w:rsidRPr="00F7287C">
        <w:rPr>
          <w:rFonts w:cstheme="minorHAnsi"/>
          <w:color w:val="000000"/>
        </w:rPr>
        <w:t>i podmiotom wymienionym w niniejszej polityce prywatności.</w:t>
      </w:r>
    </w:p>
    <w:p w14:paraId="0201B31E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6412958" w14:textId="529ABB0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 w:rsidRPr="001102EF">
        <w:rPr>
          <w:rFonts w:cstheme="minorHAnsi"/>
          <w:b/>
          <w:color w:val="000000"/>
        </w:rPr>
        <w:t>VII</w:t>
      </w:r>
      <w:r>
        <w:rPr>
          <w:rFonts w:cstheme="minorHAnsi"/>
          <w:b/>
          <w:color w:val="000000"/>
        </w:rPr>
        <w:t>I</w:t>
      </w:r>
      <w:r w:rsidRPr="001102EF">
        <w:rPr>
          <w:rFonts w:cstheme="minorHAnsi"/>
          <w:b/>
          <w:color w:val="000000"/>
        </w:rPr>
        <w:t xml:space="preserve">. Zmiana polityki </w:t>
      </w:r>
      <w:r w:rsidR="00D64891">
        <w:rPr>
          <w:rFonts w:cstheme="minorHAnsi"/>
          <w:b/>
          <w:color w:val="000000"/>
        </w:rPr>
        <w:t>prywatności</w:t>
      </w:r>
      <w:bookmarkStart w:id="2" w:name="_GoBack"/>
      <w:bookmarkEnd w:id="2"/>
      <w:r w:rsidRPr="001102EF">
        <w:rPr>
          <w:rFonts w:cstheme="minorHAnsi"/>
          <w:b/>
          <w:color w:val="000000"/>
        </w:rPr>
        <w:t xml:space="preserve"> </w:t>
      </w:r>
      <w:r w:rsidR="00D64891" w:rsidRPr="00D64891">
        <w:rPr>
          <w:rFonts w:cstheme="minorHAnsi"/>
          <w:b/>
          <w:color w:val="000000"/>
        </w:rPr>
        <w:t>biochem24.pl.</w:t>
      </w:r>
    </w:p>
    <w:p w14:paraId="5CDBC539" w14:textId="4822D2B2" w:rsidR="000D12B5" w:rsidRPr="00F7287C" w:rsidRDefault="006C65A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bCs/>
          <w:lang w:eastAsia="pl-PL"/>
        </w:rPr>
        <w:t>biochem24.pl</w:t>
      </w:r>
      <w:r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 xml:space="preserve">zastrzega sobie prawo zmiany polityki prywatności, o ile będzie wymagać tego obowiązujące prawo, ulegną zmianie warunki technologiczne funkcjonowania </w:t>
      </w:r>
      <w:r>
        <w:rPr>
          <w:rFonts w:eastAsia="Times New Roman" w:cstheme="minorHAnsi"/>
          <w:bCs/>
          <w:lang w:eastAsia="pl-PL"/>
        </w:rPr>
        <w:t>biochem24.pl</w:t>
      </w:r>
      <w:r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>lub zmiana będzie wprowadzać standard wyższy od minimum wymaganego prawem.</w:t>
      </w:r>
    </w:p>
    <w:p w14:paraId="762A0BA6" w14:textId="7BC7F96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O takiej zmianie </w:t>
      </w:r>
      <w:r w:rsidR="006C65A5">
        <w:rPr>
          <w:rFonts w:eastAsia="Times New Roman" w:cstheme="minorHAnsi"/>
          <w:bCs/>
          <w:lang w:eastAsia="pl-PL"/>
        </w:rPr>
        <w:t>biochem24.pl</w:t>
      </w:r>
      <w:r w:rsidR="006C65A5">
        <w:rPr>
          <w:rFonts w:cstheme="minorHAnsi"/>
          <w:color w:val="000000"/>
        </w:rPr>
        <w:t xml:space="preserve"> </w:t>
      </w:r>
      <w:r w:rsidRPr="00F7287C">
        <w:rPr>
          <w:rFonts w:cstheme="minorHAnsi"/>
          <w:color w:val="000000"/>
        </w:rPr>
        <w:t>powiadomi drogą elektroniczną</w:t>
      </w:r>
      <w:r>
        <w:rPr>
          <w:rFonts w:cstheme="minorHAnsi"/>
          <w:color w:val="000000"/>
        </w:rPr>
        <w:t xml:space="preserve"> (na wskazany przy rejestracji </w:t>
      </w:r>
      <w:r w:rsidRPr="00F7287C">
        <w:rPr>
          <w:rFonts w:cstheme="minorHAnsi"/>
          <w:color w:val="000000"/>
        </w:rPr>
        <w:t xml:space="preserve">e-mail). </w:t>
      </w:r>
    </w:p>
    <w:p w14:paraId="460DC761" w14:textId="77777777" w:rsidR="000D12B5" w:rsidRPr="00F7287C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Aktualny tekst polityki prywatności zawsze znajduje się pod adresem</w:t>
      </w:r>
      <w:r>
        <w:rPr>
          <w:rFonts w:cstheme="minorHAnsi"/>
          <w:color w:val="000000"/>
        </w:rPr>
        <w:t>:</w:t>
      </w:r>
    </w:p>
    <w:p w14:paraId="2C2BB306" w14:textId="608E8759" w:rsidR="000D12B5" w:rsidRDefault="00524C2F" w:rsidP="000D12B5">
      <w:pPr>
        <w:autoSpaceDE w:val="0"/>
        <w:autoSpaceDN w:val="0"/>
        <w:adjustRightInd w:val="0"/>
        <w:spacing w:after="0" w:line="360" w:lineRule="auto"/>
        <w:jc w:val="both"/>
      </w:pPr>
      <w:hyperlink r:id="rId12" w:history="1">
        <w:r w:rsidR="004C6600" w:rsidRPr="00EF44FC">
          <w:rPr>
            <w:rStyle w:val="Hipercze"/>
          </w:rPr>
          <w:t>http://biochem24.pl/polityka-prywatnosci</w:t>
        </w:r>
      </w:hyperlink>
    </w:p>
    <w:p w14:paraId="737B3CF5" w14:textId="77777777" w:rsidR="004C6600" w:rsidRDefault="004C6600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37FB1BE" w14:textId="77777777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IX</w:t>
      </w:r>
      <w:r w:rsidRPr="001102EF">
        <w:rPr>
          <w:rFonts w:cstheme="minorHAnsi"/>
          <w:b/>
          <w:color w:val="000000"/>
        </w:rPr>
        <w:t>. Kontakt</w:t>
      </w:r>
    </w:p>
    <w:p w14:paraId="74D28137" w14:textId="54C5CD44" w:rsidR="000D12B5" w:rsidRPr="00F7287C" w:rsidRDefault="004C6600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bCs/>
          <w:lang w:eastAsia="pl-PL"/>
        </w:rPr>
        <w:t>biochem24.pl</w:t>
      </w:r>
      <w:r>
        <w:rPr>
          <w:rFonts w:cstheme="minorHAnsi"/>
          <w:color w:val="000000"/>
        </w:rPr>
        <w:t xml:space="preserve"> </w:t>
      </w:r>
      <w:r w:rsidR="000D12B5" w:rsidRPr="00F7287C">
        <w:rPr>
          <w:rFonts w:cstheme="minorHAnsi"/>
          <w:color w:val="000000"/>
        </w:rPr>
        <w:t>kontaktuje się z Tobą korzystając z podanego e-maila, a tylko w szczególnych sytuacjach korzystamy z podanego przez Ciebie numeru telefonu.</w:t>
      </w:r>
    </w:p>
    <w:p w14:paraId="4AB407DA" w14:textId="50031C36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 W przypadku jakichkolwiek pytań lub wątpliwości co d</w:t>
      </w:r>
      <w:r>
        <w:rPr>
          <w:rFonts w:cstheme="minorHAnsi"/>
          <w:color w:val="000000"/>
        </w:rPr>
        <w:t xml:space="preserve">o polityki prywatności </w:t>
      </w:r>
      <w:r w:rsidRPr="00F7287C">
        <w:rPr>
          <w:rFonts w:cstheme="minorHAnsi"/>
          <w:color w:val="000000"/>
        </w:rPr>
        <w:t xml:space="preserve">i bezpieczeństwa Twoich danych osobowych zachęcamy do kontaktu pod adresem: </w:t>
      </w:r>
      <w:hyperlink r:id="rId13" w:history="1">
        <w:r w:rsidR="00147903" w:rsidRPr="00EF44FC">
          <w:rPr>
            <w:rStyle w:val="Hipercze"/>
            <w:rFonts w:ascii="Calibri" w:hAnsi="Calibri" w:cs="Times New Roman"/>
          </w:rPr>
          <w:t>biochem@biochem24.pl</w:t>
        </w:r>
      </w:hyperlink>
      <w:r w:rsidR="00147903">
        <w:rPr>
          <w:rFonts w:ascii="Calibri" w:hAnsi="Calibri" w:cs="Times New Roman"/>
        </w:rPr>
        <w:t>.</w:t>
      </w:r>
    </w:p>
    <w:p w14:paraId="779E0D2F" w14:textId="0E74D080" w:rsidR="000D12B5" w:rsidRPr="001102EF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W przypadku chęci aktualizacji lub usunięcia Twoich danych osobowych, o ile nie możesz lub nie chcesz zrobić tego samodzielnie, prosimy o kontakt pod adres: </w:t>
      </w:r>
      <w:hyperlink r:id="rId14" w:history="1">
        <w:r w:rsidR="00147903" w:rsidRPr="00EF44FC">
          <w:rPr>
            <w:rStyle w:val="Hipercze"/>
            <w:rFonts w:ascii="Calibri" w:hAnsi="Calibri" w:cs="Times New Roman"/>
          </w:rPr>
          <w:t>biochem@biochem24.pl</w:t>
        </w:r>
      </w:hyperlink>
      <w:r w:rsidR="00147903">
        <w:rPr>
          <w:rFonts w:ascii="Calibri" w:hAnsi="Calibri" w:cs="Times New Roman"/>
        </w:rPr>
        <w:t>.</w:t>
      </w:r>
    </w:p>
    <w:p w14:paraId="056CBFDC" w14:textId="77777777" w:rsidR="000D12B5" w:rsidRDefault="000D12B5" w:rsidP="000D12B5">
      <w:pPr>
        <w:spacing w:after="300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>W powyższych sprawach można również korespondować z nami pod adresem:</w:t>
      </w:r>
    </w:p>
    <w:p w14:paraId="52E7E9D6" w14:textId="4DA1FC95" w:rsidR="00147903" w:rsidRPr="000F2A22" w:rsidRDefault="00147903" w:rsidP="0014790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bCs/>
          <w:lang w:eastAsia="pl-PL"/>
        </w:rPr>
        <w:t>biochem24.pl</w:t>
      </w:r>
      <w:r w:rsidR="000D12B5">
        <w:rPr>
          <w:rFonts w:cstheme="minorHAnsi"/>
          <w:color w:val="000000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Grzegorz Rzońca </w:t>
      </w:r>
      <w:r w:rsidRPr="000C08CE">
        <w:rPr>
          <w:rFonts w:eastAsia="Times New Roman" w:cstheme="minorHAnsi"/>
          <w:bCs/>
          <w:lang w:eastAsia="pl-PL"/>
        </w:rPr>
        <w:t>prowadzący działalność gospodarczą pod firmą: FIRMA HANDLOWO-USŁUGOWA Biochem Grzegorz Rzońca, ul. Mickiewicza 108, 38-200 Jasło</w:t>
      </w:r>
      <w:r>
        <w:rPr>
          <w:rFonts w:ascii="Calibri" w:hAnsi="Calibri" w:cs="Times New Roman"/>
        </w:rPr>
        <w:t>.</w:t>
      </w:r>
    </w:p>
    <w:p w14:paraId="4EE1AC12" w14:textId="4D327C96" w:rsidR="000D12B5" w:rsidRDefault="000D12B5" w:rsidP="00147903">
      <w:pPr>
        <w:spacing w:after="300" w:line="240" w:lineRule="auto"/>
        <w:jc w:val="both"/>
        <w:rPr>
          <w:rFonts w:cstheme="minorHAnsi"/>
          <w:color w:val="000000"/>
        </w:rPr>
      </w:pPr>
      <w:r w:rsidRPr="00F7287C">
        <w:rPr>
          <w:rFonts w:cstheme="minorHAnsi"/>
          <w:color w:val="000000"/>
        </w:rPr>
        <w:t xml:space="preserve">Uprzejmie informujemy, że w ramach </w:t>
      </w:r>
      <w:r w:rsidR="00B67FF5">
        <w:rPr>
          <w:rFonts w:cstheme="minorHAnsi"/>
          <w:color w:val="000000"/>
        </w:rPr>
        <w:t>Serwisu</w:t>
      </w:r>
      <w:r w:rsidRPr="00F7287C">
        <w:rPr>
          <w:rFonts w:cstheme="minorHAnsi"/>
          <w:color w:val="000000"/>
        </w:rPr>
        <w:t xml:space="preserve"> używamy plików cookies w celu świadczenia usług na najwyższym poziomie oraz w sposób dostosowany do Twoich indywidualnych preferencji. Korzystanie z </w:t>
      </w:r>
      <w:r w:rsidR="00B67FF5">
        <w:rPr>
          <w:rFonts w:cstheme="minorHAnsi"/>
          <w:color w:val="000000"/>
        </w:rPr>
        <w:t>Serwisu</w:t>
      </w:r>
      <w:r w:rsidRPr="00F7287C">
        <w:rPr>
          <w:rFonts w:cstheme="minorHAnsi"/>
          <w:color w:val="000000"/>
        </w:rPr>
        <w:t xml:space="preserve"> bez zmiany ustawień oznacza, że akceptujesz otrzymywanie plików cookies. Zmiany ustawień dla plików cookies możesz dokonać</w:t>
      </w:r>
      <w:r w:rsidR="00B67FF5">
        <w:rPr>
          <w:rFonts w:cstheme="minorHAnsi"/>
          <w:color w:val="000000"/>
        </w:rPr>
        <w:t xml:space="preserve"> w każdym momencie użytkowania S</w:t>
      </w:r>
      <w:r w:rsidRPr="00F7287C">
        <w:rPr>
          <w:rFonts w:cstheme="minorHAnsi"/>
          <w:color w:val="000000"/>
        </w:rPr>
        <w:t>erwisu.</w:t>
      </w:r>
    </w:p>
    <w:p w14:paraId="42930D06" w14:textId="77777777" w:rsidR="000D12B5" w:rsidRDefault="000D12B5" w:rsidP="000D12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0C03D55" w14:textId="77777777" w:rsidR="00564BB7" w:rsidRDefault="00524C2F"/>
    <w:sectPr w:rsidR="00564BB7" w:rsidSect="0016082D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arzyna Sikora" w:date="2018-08-30T17:29:00Z" w:initials="KS">
    <w:p w14:paraId="249DA21E" w14:textId="112CBAF8" w:rsidR="008C78C1" w:rsidRPr="008C78C1" w:rsidRDefault="008C78C1">
      <w:pPr>
        <w:pStyle w:val="Tekstkomentarza"/>
        <w:rPr>
          <w:color w:val="000000" w:themeColor="text1"/>
        </w:rPr>
      </w:pPr>
      <w:r>
        <w:rPr>
          <w:rStyle w:val="Odwoaniedokomentarza"/>
        </w:rPr>
        <w:annotationRef/>
      </w:r>
      <w:r w:rsidRPr="008C78C1">
        <w:rPr>
          <w:color w:val="000000" w:themeColor="text1"/>
        </w:rPr>
        <w:t xml:space="preserve">Należy zweryfikować informację na temat ewentualnie posiadanego certyfikatu SSL, oraz szyfrowania, które proponuje Serwis </w:t>
      </w:r>
      <w:r w:rsidRPr="008C78C1">
        <w:rPr>
          <w:rFonts w:cstheme="minorHAnsi"/>
          <w:color w:val="000000" w:themeColor="text1"/>
        </w:rPr>
        <w:t>sellingo.pl.</w:t>
      </w:r>
    </w:p>
  </w:comment>
  <w:comment w:id="1" w:author="Katarzyna Sikora" w:date="2018-08-30T16:55:00Z" w:initials="KS">
    <w:p w14:paraId="788202D5" w14:textId="77777777" w:rsidR="000F2A22" w:rsidRDefault="000F2A22">
      <w:pPr>
        <w:pStyle w:val="Tekstkomentarza"/>
      </w:pPr>
      <w:r>
        <w:rPr>
          <w:rStyle w:val="Odwoaniedokomentarza"/>
        </w:rPr>
        <w:annotationRef/>
      </w:r>
      <w:r>
        <w:t>Należy wymienić firmy kurierskie, z którymi Państwo współpracują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9DA21E" w15:done="0"/>
  <w15:commentEx w15:paraId="788202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DA21E" w16cid:durableId="1F32A7E3"/>
  <w16cid:commentId w16cid:paraId="788202D5" w16cid:durableId="1F32A0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71DD" w14:textId="77777777" w:rsidR="00524C2F" w:rsidRDefault="00524C2F">
      <w:pPr>
        <w:spacing w:after="0" w:line="240" w:lineRule="auto"/>
      </w:pPr>
      <w:r>
        <w:separator/>
      </w:r>
    </w:p>
  </w:endnote>
  <w:endnote w:type="continuationSeparator" w:id="0">
    <w:p w14:paraId="3BC3A10D" w14:textId="77777777" w:rsidR="00524C2F" w:rsidRDefault="0052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C887" w14:textId="77777777" w:rsidR="00717336" w:rsidRDefault="008C78C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4909C4" wp14:editId="2008823E">
          <wp:simplePos x="0" y="0"/>
          <wp:positionH relativeFrom="margin">
            <wp:posOffset>-292735</wp:posOffset>
          </wp:positionH>
          <wp:positionV relativeFrom="margin">
            <wp:posOffset>8921750</wp:posOffset>
          </wp:positionV>
          <wp:extent cx="1314450" cy="529590"/>
          <wp:effectExtent l="0" t="0" r="0" b="381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gral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sdt>
      <w:sdtPr>
        <w:id w:val="18771162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2EFE9506" w14:textId="77777777" w:rsidR="00717336" w:rsidRDefault="008C78C1" w:rsidP="00140A4B">
    <w:pPr>
      <w:pStyle w:val="Stopka"/>
    </w:pPr>
    <w:r>
      <w:t xml:space="preserve">          </w:t>
    </w:r>
    <w:r>
      <w:rPr>
        <w:noProof/>
        <w:lang w:eastAsia="pl-PL"/>
      </w:rPr>
      <w:drawing>
        <wp:inline distT="0" distB="0" distL="0" distR="0" wp14:anchorId="0179366E" wp14:editId="2229CC64">
          <wp:extent cx="927630" cy="220300"/>
          <wp:effectExtent l="0" t="0" r="635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92D52C" wp14:editId="7408CAD7">
          <wp:extent cx="927630" cy="22030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05A9823" wp14:editId="7E8B3E45">
          <wp:extent cx="927630" cy="220300"/>
          <wp:effectExtent l="0" t="0" r="635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E0C8D0" wp14:editId="5084B532">
          <wp:extent cx="927630" cy="220300"/>
          <wp:effectExtent l="0" t="0" r="635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5672" w14:textId="77777777" w:rsidR="00524C2F" w:rsidRDefault="00524C2F">
      <w:pPr>
        <w:spacing w:after="0" w:line="240" w:lineRule="auto"/>
      </w:pPr>
      <w:r>
        <w:separator/>
      </w:r>
    </w:p>
  </w:footnote>
  <w:footnote w:type="continuationSeparator" w:id="0">
    <w:p w14:paraId="2F57FE33" w14:textId="77777777" w:rsidR="00524C2F" w:rsidRDefault="0052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DBCA" w14:textId="77777777" w:rsidR="00717336" w:rsidRDefault="008C78C1" w:rsidP="00140A4B">
    <w:pPr>
      <w:pStyle w:val="Nagwek"/>
    </w:pPr>
    <w:r>
      <w:rPr>
        <w:noProof/>
        <w:lang w:eastAsia="pl-PL"/>
      </w:rPr>
      <w:drawing>
        <wp:inline distT="0" distB="0" distL="0" distR="0" wp14:anchorId="3066D038" wp14:editId="734EC0D8">
          <wp:extent cx="1404258" cy="567104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gral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943" cy="571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AB7E3" w14:textId="77777777" w:rsidR="00717336" w:rsidRDefault="00524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7113"/>
    <w:multiLevelType w:val="hybridMultilevel"/>
    <w:tmpl w:val="8A36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Sikora">
    <w15:presenceInfo w15:providerId="Windows Live" w15:userId="13205064d16d8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5"/>
    <w:rsid w:val="000D12B5"/>
    <w:rsid w:val="000F2A22"/>
    <w:rsid w:val="00147903"/>
    <w:rsid w:val="003466CA"/>
    <w:rsid w:val="004C6600"/>
    <w:rsid w:val="00524C2F"/>
    <w:rsid w:val="005E2578"/>
    <w:rsid w:val="006C65A5"/>
    <w:rsid w:val="008337D4"/>
    <w:rsid w:val="008C78C1"/>
    <w:rsid w:val="00A106EB"/>
    <w:rsid w:val="00B67FF5"/>
    <w:rsid w:val="00D64891"/>
    <w:rsid w:val="00E059A7"/>
    <w:rsid w:val="00E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260"/>
  <w15:chartTrackingRefBased/>
  <w15:docId w15:val="{F9DA34D0-4320-8E42-A58E-40F18DA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2B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2B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D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2B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D12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12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22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5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biochem@biochem24.pl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biochem@biochem24.pl" TargetMode="External"/><Relationship Id="rId12" Type="http://schemas.openxmlformats.org/officeDocument/2006/relationships/hyperlink" Target="http://biochem24.pl/polityka-prywatnos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chem24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mailto:biochem@biochem24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Sikora</dc:creator>
  <cp:keywords/>
  <dc:description/>
  <cp:lastModifiedBy>Katarzyna Sikora</cp:lastModifiedBy>
  <cp:revision>10</cp:revision>
  <dcterms:created xsi:type="dcterms:W3CDTF">2018-08-30T14:48:00Z</dcterms:created>
  <dcterms:modified xsi:type="dcterms:W3CDTF">2018-09-21T08:14:00Z</dcterms:modified>
</cp:coreProperties>
</file>